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909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города окружного значения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>Ханты-Мансийского автономного окр</w:t>
      </w:r>
      <w:r>
        <w:rPr>
          <w:rFonts w:ascii="Times New Roman" w:eastAsia="Times New Roman" w:hAnsi="Times New Roman" w:cs="Times New Roman"/>
          <w:sz w:val="27"/>
          <w:szCs w:val="27"/>
        </w:rPr>
        <w:t>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ул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Кравец А.А., адвоката </w:t>
      </w:r>
      <w:r>
        <w:rPr>
          <w:rStyle w:val="cat-UserDefinedgrp-53rplc-7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трев </w:t>
      </w:r>
      <w:r>
        <w:rPr>
          <w:rFonts w:ascii="Times New Roman" w:eastAsia="Times New Roman" w:hAnsi="Times New Roman" w:cs="Times New Roman"/>
          <w:sz w:val="27"/>
          <w:szCs w:val="27"/>
        </w:rPr>
        <w:t>материалы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правонарушении, предусмотренном ч. 3 ст. 12.12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Кравец Антона Алексеевича, </w:t>
      </w:r>
      <w:r>
        <w:rPr>
          <w:rStyle w:val="cat-UserDefinedgrp-5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52rplc-12"/>
          <w:rFonts w:ascii="Times New Roman" w:eastAsia="Times New Roman" w:hAnsi="Times New Roman" w:cs="Times New Roman"/>
          <w:sz w:val="27"/>
          <w:szCs w:val="27"/>
        </w:rPr>
        <w:br/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Кравец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районе д. 4/1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по ул. Аэрофлотская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управляя транспортным средством </w:t>
      </w:r>
      <w:r>
        <w:rPr>
          <w:rStyle w:val="cat-UserDefinedgrp-55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проехал регулируемый </w:t>
      </w:r>
      <w:r>
        <w:rPr>
          <w:rFonts w:ascii="Times New Roman" w:eastAsia="Times New Roman" w:hAnsi="Times New Roman" w:cs="Times New Roman"/>
          <w:sz w:val="27"/>
          <w:szCs w:val="27"/>
        </w:rPr>
        <w:t>перекресток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запрещающи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сигнал светофора повторно,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 6.2 Правил дорожного движения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Кравец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вину не признал, указал, что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с постановлением от 27.01.2023 № 18810586230127002274 не согласен, 24.01.2023 автомобилем не управлял, так как к указанной дате автомобиль был продан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Защитник Кравец А.А. адвокат </w:t>
      </w:r>
      <w:r>
        <w:rPr>
          <w:rStyle w:val="cat-UserDefinedgrp-54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присутствовал, просил производство по делу об административном правонарушении прекратить в связи с отсутствием состава вменяемого административного правонарушения либо переквалифицировать состав вменяемого Кравец А.А. административного правонарушения на ч. 1 ст. 12.12 КоАП РФ указывая в судебном заседании, а также в представленных письменных возражениях на следующие обстоятельства: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25.01.2023 Кравец А.А. уже не являлся владельцем транспортного средства </w:t>
      </w:r>
      <w:r>
        <w:rPr>
          <w:rStyle w:val="cat-UserDefinedgrp-41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отсутствуют доказательства уведомления Кравец А.А. о принятом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 него постановлении о привлечении его к ответственности по ч. 1 ст. 12.12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ходатайству защитника </w:t>
      </w:r>
      <w:r>
        <w:rPr>
          <w:rStyle w:val="cat-UserDefinedgrp-56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материалам дела приобщены: договор купли-продажи транспортного средства от 21.09.2022; копия маршрутной квитанции от 19.12.2022 по заказу № </w:t>
      </w:r>
      <w:r>
        <w:rPr>
          <w:rFonts w:ascii="Times New Roman" w:eastAsia="Times New Roman" w:hAnsi="Times New Roman" w:cs="Times New Roman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GEA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>кассовый чек от 19.12.2022 № 164 на сумму 12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522 руб.; копия маршрутной квитанции от 17.01.2023 по заказу № </w:t>
      </w:r>
      <w:r>
        <w:rPr>
          <w:rFonts w:ascii="Times New Roman" w:eastAsia="Times New Roman" w:hAnsi="Times New Roman" w:cs="Times New Roman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JF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копия зачетной книжки Кравец А.А.; копию постановления мирового судьи судебного участка № 7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24.05.2023 по делу № 5-0443/2607/2023.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заслушав Кравец А.А., его защитника, судья приходит к следующему.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3 ст. 12.12 КоАП РФ по</w:t>
      </w:r>
      <w:r>
        <w:rPr>
          <w:rFonts w:ascii="Times New Roman" w:eastAsia="Times New Roman" w:hAnsi="Times New Roman" w:cs="Times New Roman"/>
          <w:sz w:val="27"/>
          <w:szCs w:val="27"/>
        </w:rPr>
        <w:t>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ч. 1 ст. 12.12 КоАП РФ проезд на запрещающий сигнал светофора или на запрещающий жест регулировщика, за исключением случаев,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частью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статьи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статьи, влечет наложение административного штрафа в размере одной тысячи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6.2.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значения: зеленый сигнал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разрешает движение;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Кравец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Кравец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06.03.2024 </w:t>
      </w:r>
      <w:r>
        <w:rPr>
          <w:rFonts w:ascii="Times New Roman" w:eastAsia="Times New Roman" w:hAnsi="Times New Roman" w:cs="Times New Roman"/>
          <w:sz w:val="27"/>
          <w:szCs w:val="27"/>
        </w:rPr>
        <w:t>в 07 час. 45 мин. в районе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д. 4/1 по ул. Аэрофлотская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Сургута, управляя транспортным средством </w:t>
      </w:r>
      <w:r>
        <w:rPr>
          <w:rStyle w:val="cat-UserDefinedgrp-55rplc-5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проехал регулируемый перекресток на запрещающий сигнал светофора повторно,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нарушение п. 6.2 Правил дорожного движения РФ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27.01.2023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Кравец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привлечен к административной ответственности по ч. 1 ст. 12.12 КоАП РФ и подвергнут административному штрафу в сумме 1000 рублей, вступившее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19.02.2023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 сотрудника полиции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операций с ВУ;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ТС;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видеофикса</w:t>
      </w:r>
      <w:r>
        <w:rPr>
          <w:rFonts w:ascii="Times New Roman" w:eastAsia="Times New Roman" w:hAnsi="Times New Roman" w:cs="Times New Roman"/>
          <w:sz w:val="27"/>
          <w:szCs w:val="27"/>
        </w:rPr>
        <w:t>ция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</w:t>
      </w:r>
      <w:r>
        <w:rPr>
          <w:rFonts w:ascii="Times New Roman" w:eastAsia="Times New Roman" w:hAnsi="Times New Roman" w:cs="Times New Roman"/>
          <w:sz w:val="27"/>
          <w:szCs w:val="27"/>
        </w:rPr>
        <w:t>ения;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совокупность доказательств позволяет суду сделать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вывод о виновности Кравец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 Кравец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 3 ст. 12.12 КоАП РФ – повторное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предусмотренного частью 1 настоящей статьи (проезд на запрещающий сигнал светофора или на запрещающий жест регулировщика,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12.10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br/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Кравец в судебном заседании не отрицал факт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 06.03.2024; возражения привлекаемого лица и его защитника направлены на не согласие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27.01.2023 № 18810586230127002274, согласно которому Кравец А.А. как собственник (владелец) транспортного средства </w:t>
      </w:r>
      <w:r>
        <w:rPr>
          <w:rStyle w:val="cat-UserDefinedgrp-57rplc-6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административного правонарушения, предусмотренного ч. 1 ст. 12.12 КоАП РФ, ему назначено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руб.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Материалами дела подтверждается, что штраф, назначенный постановлением от 27.01.2023 № 18810586230127002274,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вступившим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законную силу 19.02.2023, </w:t>
      </w:r>
      <w:r>
        <w:rPr>
          <w:rFonts w:ascii="Times New Roman" w:eastAsia="Times New Roman" w:hAnsi="Times New Roman" w:cs="Times New Roman"/>
          <w:sz w:val="27"/>
          <w:szCs w:val="27"/>
        </w:rPr>
        <w:t>уплачен Кравец А.А. 10.05.2023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то есть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пределами дня вступления постановления в законную силу. </w:t>
      </w:r>
      <w:r>
        <w:rPr>
          <w:rFonts w:ascii="Times New Roman" w:eastAsia="Times New Roman" w:hAnsi="Times New Roman" w:cs="Times New Roman"/>
          <w:sz w:val="27"/>
          <w:szCs w:val="27"/>
        </w:rPr>
        <w:t>Соответственно, с учетом 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4.6 КоАП РФ Кравец А.А. считается подвергнутым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до истечения одного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 дня окончания исполнения постановления, то есть до 10.05.2024.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учетом изложенного, на дату совершения рассматриваемого административного правонарушения, то есть на 06.03.2024, Кравец А.А. считается подвергнутым административному наказанию, назначенному постановлением от 27.01.2023 № 18810586230127002274.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Довод привлекаемого лица и его защитника о том, что на 24.01.2023 Кравец А.А. не являлся владельцем транспортного средства, следовательно, привлечение его к административной ответственности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от 27.01.2023 № 18810586230127002274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незаконным, отклоняется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следующего.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2.6.1 КоАП РФ к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 за административные правонарушения в области охраны окружающей среды и природопользования (в части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частями 3.1 - 3.4 статьи 8.2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настоящего Кодекса), административные правонарушения в области дорожного движения и административные правонарушения в области благоустройства территории,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предусмотренные законами субъектов Российской Федерации, совершенные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с использованием транспортных средств, в случае фиксации этих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правонарушений работающими в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автоматическом режиме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специальными техническими средствами, имеющими функции фото- и киносъемки, видеозаписи, или средствами фото- и киносъемки, видеозаписи привлекаются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собственники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(владельцы) транспортных средств.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Собственник (владелец) транспортного средства освобождается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административной ответственности, если в ходе рассмотрения жалобы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на постановление по делу об административном правонарушении, вынесенное 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частью 3 статьи 28.6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настоящего Кодекса, будут подтверждены содержащиеся в ней данные о том, что в момент фиксации административного правонарушения транспортное средство находилось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 владении или в пользовании другого лица либо к данному моменту выбыло из его обладания в результате противоправных действий других лиц (ч. 2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ст. 2.6.1 КоАП РФ).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разъяснениям, изложенным в п. 27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Постановления Пленума Верховного Суда РФ от 25 июня 2019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20 «О некоторых вопросах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возникающих в судебной практике при рассмотрении дел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административных правонарушениях, предусмотренных главой 12 Кодекса Российской Федерации об административных правонарушениях» п</w:t>
      </w:r>
      <w:r>
        <w:rPr>
          <w:rFonts w:ascii="Times New Roman" w:eastAsia="Times New Roman" w:hAnsi="Times New Roman" w:cs="Times New Roman"/>
          <w:sz w:val="27"/>
          <w:szCs w:val="27"/>
        </w:rPr>
        <w:t>ри фиксации административного правонарушения в области дорожного движения техническим средством, работающим в автоматическом режиме, субъектом такого правонарушения является собственник (владелец) транспортного средства независимо от того, является он физическим либо юридическим лицом (часть 1 статьи 2.6.1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РФ). В случае несогласия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вынесенным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 собственника (владельца)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постановлением о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правонарушение, выявленное и зафиксированное работающими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автоматическом режиме техническими средствами, при реализации своего права на обжалование данного постановления он освобождается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административной ответственности при условии, что в ходе рассмотрения жалобы будут подтверждены содержащиеся в ней данные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о том,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 (часть 2 статьи 2.6.1,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примечание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к статье 1.5 КоАП РФ). При этом собственник обязан представить доказательства своей невиновности.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изложенного, доводы Кравец А.А. о его несогласии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с постановлением от 27.01.2023 № 18810586230127002274 подлежат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заявлению и оценке судом при обжаловании этого постановления. Поскольку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названное постановление не обжаловано и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доводы Кравец А.А. при рассмотрении настоящего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отклоняются.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Довод о не уведомлении Кравец А.А. о вынесенном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от 27.01.2023 № 18810586230127002274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отклоняются в связи с тем,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названное постановление направлено по известному административному органу адресу места жительства Кравец А.А.: ул. </w:t>
      </w:r>
      <w:r>
        <w:rPr>
          <w:rStyle w:val="cat-UserDefinedgrp-58rplc-9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(ШПИ 62843879358533). Соответствующий адрес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качестве адреса фактического проживания Кравец А.А. внесен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 от 06.03.2024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86ХМ524726.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с сайта Почты России в сети Интернет почтовое отправление </w:t>
      </w:r>
      <w:r>
        <w:rPr>
          <w:rFonts w:ascii="Times New Roman" w:eastAsia="Times New Roman" w:hAnsi="Times New Roman" w:cs="Times New Roman"/>
          <w:sz w:val="27"/>
          <w:szCs w:val="27"/>
        </w:rPr>
        <w:t>(ШПИ 62843879358533)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от 27.01.2023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№ 18810586230127002274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прибыло в место вручения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31.01.2023 </w:t>
      </w:r>
      <w:r>
        <w:rPr>
          <w:rFonts w:ascii="Times New Roman" w:eastAsia="Times New Roman" w:hAnsi="Times New Roman" w:cs="Times New Roman"/>
          <w:sz w:val="27"/>
          <w:szCs w:val="27"/>
        </w:rPr>
        <w:t>и после неудачной попытки вручения возвращено из-за истечения срока хранения.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Привлекаемое лицо, не принимая мер по получению юридически значимой почтовой корреспонденции, направление которой в адрес привлекаемого лица подтверждено отчетом об отслеживании почтовых отправлений с почтовым идентификатором, несет самостоятельный риск правовых последствий своего бездействия.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изложенного, довод о </w:t>
      </w:r>
      <w:r>
        <w:rPr>
          <w:rFonts w:ascii="Times New Roman" w:eastAsia="Times New Roman" w:hAnsi="Times New Roman" w:cs="Times New Roman"/>
          <w:sz w:val="27"/>
          <w:szCs w:val="27"/>
        </w:rPr>
        <w:t>неуведомлении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Кравец А.А.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вынесении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 27.01.2023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18810586230127002274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отклоняется как несоответствующий фактическим обстоятельствам.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доказательств, опровергающих содержащийся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протоколе об административном правонарушении вывод о совершении Кравец А.А. административного правонарушения, предусмотренного ч. 3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12.12 КоАП РФ, в материалы дела не представлено.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пункту 20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Постановления Пленума Верховного Суда Российской Федерации от 24.03.2005 № 5 «О некоторых вопросах, возникающих у судов при применении КоАП РФ», если при рассмотрении дела об административном правонарушении будет установлено, что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 содержит неправильную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квалификацию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>праве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ереквалифицировать действия лица, привлекаемого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факта неправильной квалификации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вменяемого Кравец А.А. административного правонарушения в протоколе об административном правонарушении судом не установлено, соответствующий довод защитника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о возможности переквалификации на ч. 1 ст. 12.12. КоАП РФ судом отклоняется.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изложенного, оснований </w:t>
      </w:r>
      <w:r>
        <w:rPr>
          <w:rFonts w:ascii="Times New Roman" w:eastAsia="Times New Roman" w:hAnsi="Times New Roman" w:cs="Times New Roman"/>
          <w:sz w:val="27"/>
          <w:szCs w:val="27"/>
        </w:rPr>
        <w:t>для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прекращения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 в связи с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отсутствием состава или события административного правонарушения, суд не усматривает.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Кравец Антона Алексеевича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3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12.12 КоАП РФ и подвергнуть 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штрафа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(пяти тысяч) 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7"/>
          <w:szCs w:val="27"/>
        </w:rPr>
        <w:t>значения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Сургута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в полном объеме изготовлено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22 мая 2024 года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верна: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</w:t>
      </w:r>
      <w:r>
        <w:rPr>
          <w:rFonts w:ascii="Times New Roman" w:eastAsia="Times New Roman" w:hAnsi="Times New Roman" w:cs="Times New Roman"/>
          <w:sz w:val="20"/>
          <w:szCs w:val="20"/>
        </w:rPr>
        <w:t>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909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</w:rPr>
        <w:t>_ Н.С. Десяткина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03100643000000018700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РКЦ Ханты-Мансийск; БИК 007162163; ОКТМО г. Сургута 718 76 000; ИНН 860 101 0390; КПП 860 101 001;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40102810245370000007. Получатель: УФК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(УМВД России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188104862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03200</w:t>
      </w:r>
      <w:r>
        <w:rPr>
          <w:rFonts w:ascii="Times New Roman" w:eastAsia="Times New Roman" w:hAnsi="Times New Roman" w:cs="Times New Roman"/>
          <w:sz w:val="20"/>
          <w:szCs w:val="20"/>
        </w:rPr>
        <w:t>08371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по ул. Гагарина г. Сургута.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0"/>
          <w:szCs w:val="20"/>
        </w:rPr>
        <w:t>размере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суммы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неоплаченного штрафа, но не менее одной тысячи рублей, либо административному аресту на срок до 15 суток, либо обязательных работ на срок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71004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53rplc-7">
    <w:name w:val="cat-UserDefined grp-53 rplc-7"/>
    <w:basedOn w:val="DefaultParagraphFont"/>
  </w:style>
  <w:style w:type="character" w:customStyle="1" w:styleId="cat-UserDefinedgrp-52rplc-12">
    <w:name w:val="cat-UserDefined grp-52 rplc-12"/>
    <w:basedOn w:val="DefaultParagraphFont"/>
  </w:style>
  <w:style w:type="character" w:customStyle="1" w:styleId="cat-UserDefinedgrp-55rplc-22">
    <w:name w:val="cat-UserDefined grp-55 rplc-22"/>
    <w:basedOn w:val="DefaultParagraphFont"/>
  </w:style>
  <w:style w:type="character" w:customStyle="1" w:styleId="cat-UserDefinedgrp-54rplc-28">
    <w:name w:val="cat-UserDefined grp-54 rplc-28"/>
    <w:basedOn w:val="DefaultParagraphFont"/>
  </w:style>
  <w:style w:type="character" w:customStyle="1" w:styleId="cat-UserDefinedgrp-41rplc-34">
    <w:name w:val="cat-UserDefined grp-41 rplc-34"/>
    <w:basedOn w:val="DefaultParagraphFont"/>
  </w:style>
  <w:style w:type="character" w:customStyle="1" w:styleId="cat-UserDefinedgrp-56rplc-37">
    <w:name w:val="cat-UserDefined grp-56 rplc-37"/>
    <w:basedOn w:val="DefaultParagraphFont"/>
  </w:style>
  <w:style w:type="character" w:customStyle="1" w:styleId="cat-UserDefinedgrp-55rplc-56">
    <w:name w:val="cat-UserDefined grp-55 rplc-56"/>
    <w:basedOn w:val="DefaultParagraphFont"/>
  </w:style>
  <w:style w:type="character" w:customStyle="1" w:styleId="cat-UserDefinedgrp-57rplc-69">
    <w:name w:val="cat-UserDefined grp-57 rplc-69"/>
    <w:basedOn w:val="DefaultParagraphFont"/>
  </w:style>
  <w:style w:type="character" w:customStyle="1" w:styleId="cat-UserDefinedgrp-58rplc-92">
    <w:name w:val="cat-UserDefined grp-58 rplc-9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1D286-2D3B-4FC4-A304-1F5E19C1B66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